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7" w:rsidRDefault="00440528" w:rsidP="00440528">
      <w:pPr>
        <w:pStyle w:val="textocomn"/>
        <w:spacing w:line="300" w:lineRule="atLeast"/>
        <w:jc w:val="center"/>
        <w:rPr>
          <w:rFonts w:ascii="Arial" w:hAnsi="Arial" w:cs="Arial"/>
          <w:b/>
          <w:color w:val="auto"/>
          <w:sz w:val="22"/>
          <w:szCs w:val="22"/>
          <w:lang w:val="es-AR"/>
        </w:rPr>
      </w:pPr>
      <w:r>
        <w:rPr>
          <w:rFonts w:ascii="Arial" w:hAnsi="Arial" w:cs="Arial"/>
          <w:b/>
          <w:color w:val="auto"/>
          <w:sz w:val="22"/>
          <w:szCs w:val="22"/>
          <w:lang w:val="es-AR"/>
        </w:rPr>
        <w:t>JORNADA DE LANZAMIENTO DEL PROGRAMA ESCUELA DE NEGOCIOS</w:t>
      </w:r>
    </w:p>
    <w:p w:rsidR="00096B57" w:rsidRDefault="00096B57" w:rsidP="00B415BF">
      <w:pPr>
        <w:pStyle w:val="textocomn"/>
        <w:spacing w:line="300" w:lineRule="atLeast"/>
        <w:jc w:val="right"/>
        <w:rPr>
          <w:rFonts w:ascii="Arial" w:hAnsi="Arial" w:cs="Arial"/>
          <w:b/>
          <w:color w:val="auto"/>
          <w:sz w:val="22"/>
          <w:szCs w:val="22"/>
          <w:lang w:val="es-AR"/>
        </w:rPr>
      </w:pPr>
    </w:p>
    <w:p w:rsidR="00440528" w:rsidRPr="00440528" w:rsidRDefault="00440528" w:rsidP="00440528">
      <w:pPr>
        <w:pStyle w:val="textocomn"/>
        <w:spacing w:line="300" w:lineRule="atLeast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 xml:space="preserve">Con la participación de más de 30 empresas agroalimentarias mendocinas, se realizó la jornada de lanzamiento en Mendoza de la Escuela de Negocios </w:t>
      </w:r>
      <w:r w:rsidRPr="00440528">
        <w:rPr>
          <w:rFonts w:ascii="Arial" w:hAnsi="Arial" w:cs="Arial"/>
          <w:color w:val="auto"/>
          <w:sz w:val="22"/>
          <w:szCs w:val="22"/>
          <w:lang w:val="es-AR"/>
        </w:rPr>
        <w:t>“Programa de Mejora en la Gestión Empresarial para productores de Agroalimentos”</w:t>
      </w:r>
    </w:p>
    <w:p w:rsidR="00440528" w:rsidRDefault="00440528" w:rsidP="00440528">
      <w:pPr>
        <w:pStyle w:val="textocomn"/>
        <w:spacing w:line="300" w:lineRule="atLeast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>Estuvo presente el Subsecretario de Agricultura y Ganadería del Ministerio de Economía, Infraestructura y Energía del Gobierno de Mendoza, Lic. Alfredo Aciar quien dirigió unas palabras de bienvenida a los asistentes.</w:t>
      </w:r>
    </w:p>
    <w:p w:rsidR="00440528" w:rsidRPr="00440528" w:rsidRDefault="00440528" w:rsidP="00440528">
      <w:pPr>
        <w:pStyle w:val="textocomn"/>
        <w:spacing w:line="300" w:lineRule="atLeast"/>
        <w:rPr>
          <w:rFonts w:ascii="Arial" w:hAnsi="Arial" w:cs="Arial"/>
          <w:color w:val="auto"/>
          <w:sz w:val="22"/>
          <w:szCs w:val="22"/>
          <w:lang w:val="es-AR"/>
        </w:rPr>
      </w:pPr>
      <w:r w:rsidRPr="00440528">
        <w:rPr>
          <w:rFonts w:ascii="Arial" w:hAnsi="Arial" w:cs="Arial"/>
          <w:color w:val="auto"/>
          <w:sz w:val="22"/>
          <w:szCs w:val="22"/>
          <w:lang w:val="es-AR"/>
        </w:rPr>
        <w:t xml:space="preserve">La presentación del proyecto y entrevista a los potenciales interesados la realizaron el  Cr. Ambrosio Pons Lezica, </w:t>
      </w:r>
      <w:r w:rsidR="003B050C">
        <w:rPr>
          <w:rFonts w:ascii="Arial" w:hAnsi="Arial" w:cs="Arial"/>
          <w:color w:val="auto"/>
          <w:sz w:val="22"/>
          <w:szCs w:val="22"/>
          <w:lang w:val="es-AR"/>
        </w:rPr>
        <w:t xml:space="preserve">Ivana Colamarino, </w:t>
      </w:r>
      <w:r w:rsidRPr="00440528">
        <w:rPr>
          <w:rFonts w:ascii="Arial" w:hAnsi="Arial" w:cs="Arial"/>
          <w:color w:val="auto"/>
          <w:sz w:val="22"/>
          <w:szCs w:val="22"/>
          <w:lang w:val="es-AR"/>
        </w:rPr>
        <w:t>Proyecto de Asistencia Integral para el Agregado de Valor en Agroalimentos y la Lic. Florencia Román por la UCAR (Unidad para el Cambio Rural)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, ambos dependientes </w:t>
      </w:r>
      <w:r w:rsidRPr="00440528">
        <w:rPr>
          <w:rFonts w:ascii="Arial" w:hAnsi="Arial" w:cs="Arial"/>
          <w:color w:val="auto"/>
          <w:sz w:val="22"/>
          <w:szCs w:val="22"/>
          <w:lang w:val="es-AR"/>
        </w:rPr>
        <w:t>del Ministerio de Agroindustria de la Nación.</w:t>
      </w:r>
    </w:p>
    <w:p w:rsidR="00440528" w:rsidRDefault="00440528" w:rsidP="00440528">
      <w:pPr>
        <w:pStyle w:val="textocomn"/>
        <w:spacing w:line="300" w:lineRule="atLeast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</w:p>
    <w:p w:rsidR="00440528" w:rsidRPr="00096B57" w:rsidRDefault="00440528" w:rsidP="00440528">
      <w:pPr>
        <w:pStyle w:val="textocomn"/>
        <w:spacing w:line="300" w:lineRule="atLeast"/>
        <w:rPr>
          <w:rFonts w:ascii="Arial" w:hAnsi="Arial" w:cs="Arial"/>
          <w:color w:val="auto"/>
          <w:sz w:val="22"/>
          <w:szCs w:val="22"/>
          <w:lang w:val="es-AR"/>
        </w:rPr>
      </w:pPr>
      <w:r w:rsidRPr="00096B57">
        <w:rPr>
          <w:rFonts w:ascii="Arial" w:hAnsi="Arial" w:cs="Arial"/>
          <w:color w:val="auto"/>
          <w:sz w:val="22"/>
          <w:szCs w:val="22"/>
          <w:lang w:val="es-AR"/>
        </w:rPr>
        <w:t xml:space="preserve">El 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 programa incluye 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8 mód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ulos de capacitación presenciales </w:t>
      </w:r>
      <w:r w:rsidR="003B050C">
        <w:rPr>
          <w:rFonts w:ascii="Arial" w:hAnsi="Arial" w:cs="Arial"/>
          <w:color w:val="auto"/>
          <w:sz w:val="22"/>
          <w:szCs w:val="22"/>
          <w:lang w:val="es-AR"/>
        </w:rPr>
        <w:t>y jornadas de coaching individual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  <w:r w:rsidR="003B050C">
        <w:rPr>
          <w:rFonts w:ascii="Arial" w:hAnsi="Arial" w:cs="Arial"/>
          <w:color w:val="auto"/>
          <w:sz w:val="22"/>
          <w:szCs w:val="22"/>
          <w:lang w:val="es-AR"/>
        </w:rPr>
        <w:t xml:space="preserve">para cada empresa, 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y su 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 xml:space="preserve">objetivo es dotar a las pymes agroalimentarias de herramientas de análisis y gestión para construir empresas sustentables.  </w:t>
      </w:r>
      <w:r w:rsidR="00072070"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</w:p>
    <w:p w:rsidR="00440528" w:rsidRDefault="00440528" w:rsidP="00440528">
      <w:pPr>
        <w:pStyle w:val="textocomn"/>
        <w:spacing w:line="300" w:lineRule="atLeast"/>
        <w:rPr>
          <w:rFonts w:ascii="Arial" w:hAnsi="Arial" w:cs="Arial"/>
          <w:color w:val="auto"/>
          <w:sz w:val="22"/>
          <w:szCs w:val="22"/>
          <w:lang w:val="es-AR"/>
        </w:rPr>
      </w:pPr>
      <w:r w:rsidRPr="00096B57">
        <w:rPr>
          <w:rFonts w:ascii="Arial" w:hAnsi="Arial" w:cs="Arial"/>
          <w:color w:val="auto"/>
          <w:sz w:val="22"/>
          <w:szCs w:val="22"/>
          <w:lang w:val="es-AR"/>
        </w:rPr>
        <w:t xml:space="preserve">Se 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abordarán 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temas vinculados a la gestión agroalimentaria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 tales como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: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El entorno económico de la empresa agroalimentaria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.  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Planificación Estratégica de la Empresa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. 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Diseño de procesos eficientes.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Capital Humano – Desarrollo de habilidades personales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. 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Evaluación y diagnóstico de Gestión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. 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Marketing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. 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Análisis Financiero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. 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Empresas sustentables</w:t>
      </w:r>
      <w:r>
        <w:rPr>
          <w:rFonts w:ascii="Arial" w:hAnsi="Arial" w:cs="Arial"/>
          <w:color w:val="auto"/>
          <w:sz w:val="22"/>
          <w:szCs w:val="22"/>
          <w:lang w:val="es-AR"/>
        </w:rPr>
        <w:t>. La coordinación y puesta en marcha del proyecto en Mendoza estará a cargo de la Fundación IDR.</w:t>
      </w:r>
    </w:p>
    <w:p w:rsidR="00440528" w:rsidRDefault="00440528" w:rsidP="00440528">
      <w:pPr>
        <w:pStyle w:val="textocomn"/>
        <w:spacing w:line="300" w:lineRule="atLeast"/>
        <w:jc w:val="center"/>
        <w:rPr>
          <w:rFonts w:ascii="Arial" w:hAnsi="Arial" w:cs="Arial"/>
          <w:color w:val="auto"/>
          <w:sz w:val="22"/>
          <w:szCs w:val="22"/>
          <w:lang w:val="es-AR"/>
        </w:rPr>
      </w:pPr>
    </w:p>
    <w:p w:rsidR="00440528" w:rsidRDefault="00440528" w:rsidP="00440528">
      <w:pPr>
        <w:pStyle w:val="textocomn"/>
        <w:spacing w:line="300" w:lineRule="atLeast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>Las empresas participantes pertenecen a diferentes rubros: elaboración de aceite de oliva, bodegas, conservas de tomate, cerveza artesanal, frutas deshidratadas, nueces y almendras, empaque de fruta fresca, especias, durazno para industria, alimentos para celíacos, destilados, etc.</w:t>
      </w:r>
    </w:p>
    <w:p w:rsidR="00072070" w:rsidRDefault="00072070" w:rsidP="00072070">
      <w:pPr>
        <w:pStyle w:val="textocomn"/>
        <w:spacing w:line="300" w:lineRule="atLeast"/>
        <w:jc w:val="left"/>
        <w:rPr>
          <w:rFonts w:ascii="Arial" w:hAnsi="Arial" w:cs="Arial"/>
          <w:color w:val="auto"/>
          <w:sz w:val="22"/>
          <w:szCs w:val="22"/>
          <w:lang w:val="es-AR"/>
        </w:rPr>
      </w:pPr>
      <w:r w:rsidRPr="00096B57">
        <w:rPr>
          <w:rFonts w:ascii="Arial" w:hAnsi="Arial" w:cs="Arial"/>
          <w:color w:val="auto"/>
          <w:sz w:val="22"/>
          <w:szCs w:val="22"/>
          <w:lang w:val="es-AR"/>
        </w:rPr>
        <w:t>Datos de Contacto:</w:t>
      </w:r>
      <w:r w:rsidR="00323043">
        <w:rPr>
          <w:rFonts w:ascii="Arial" w:hAnsi="Arial" w:cs="Arial"/>
          <w:color w:val="auto"/>
          <w:sz w:val="22"/>
          <w:szCs w:val="22"/>
          <w:lang w:val="es-AR"/>
        </w:rPr>
        <w:t xml:space="preserve"> A</w:t>
      </w:r>
      <w:r w:rsidRPr="00096B57">
        <w:rPr>
          <w:rFonts w:ascii="Arial" w:hAnsi="Arial" w:cs="Arial"/>
          <w:color w:val="auto"/>
          <w:sz w:val="22"/>
          <w:szCs w:val="22"/>
          <w:lang w:val="es-AR"/>
        </w:rPr>
        <w:t>ndrea Antonietti- Romina Beltrame- Roberto Burgos</w:t>
      </w:r>
    </w:p>
    <w:p w:rsidR="00072070" w:rsidRDefault="00072070" w:rsidP="00072070">
      <w:pPr>
        <w:pStyle w:val="textocomn"/>
        <w:spacing w:line="300" w:lineRule="atLeast"/>
        <w:jc w:val="left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>Tel 0261-4056000</w:t>
      </w:r>
      <w:r w:rsidR="00323043"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  <w:hyperlink r:id="rId7" w:history="1">
        <w:r w:rsidRPr="00435B8A">
          <w:rPr>
            <w:rStyle w:val="Hipervnculo"/>
            <w:rFonts w:ascii="Arial" w:hAnsi="Arial" w:cs="Arial"/>
            <w:sz w:val="22"/>
            <w:szCs w:val="22"/>
            <w:lang w:val="es-AR"/>
          </w:rPr>
          <w:t>financiamiento@idr.org.ar</w:t>
        </w:r>
      </w:hyperlink>
      <w:r w:rsidR="00323043">
        <w:rPr>
          <w:rFonts w:ascii="Arial" w:hAnsi="Arial" w:cs="Arial"/>
          <w:color w:val="auto"/>
          <w:sz w:val="22"/>
          <w:szCs w:val="22"/>
          <w:lang w:val="es-AR"/>
        </w:rPr>
        <w:t xml:space="preserve">; </w:t>
      </w:r>
      <w:hyperlink r:id="rId8" w:history="1">
        <w:r w:rsidRPr="00435B8A">
          <w:rPr>
            <w:rStyle w:val="Hipervnculo"/>
            <w:rFonts w:ascii="Arial" w:hAnsi="Arial" w:cs="Arial"/>
            <w:sz w:val="22"/>
            <w:szCs w:val="22"/>
            <w:lang w:val="es-AR"/>
          </w:rPr>
          <w:t>www.idr.org.ar</w:t>
        </w:r>
      </w:hyperlink>
    </w:p>
    <w:p w:rsidR="00072070" w:rsidRDefault="00072070" w:rsidP="00440528">
      <w:pPr>
        <w:pStyle w:val="textocomn"/>
        <w:spacing w:line="300" w:lineRule="atLeast"/>
        <w:rPr>
          <w:rFonts w:ascii="Arial" w:hAnsi="Arial" w:cs="Arial"/>
          <w:color w:val="auto"/>
          <w:sz w:val="22"/>
          <w:szCs w:val="22"/>
          <w:lang w:val="es-AR"/>
        </w:rPr>
      </w:pPr>
    </w:p>
    <w:sectPr w:rsidR="00072070" w:rsidSect="00CB1D5A">
      <w:headerReference w:type="default" r:id="rId9"/>
      <w:footerReference w:type="even" r:id="rId10"/>
      <w:footerReference w:type="default" r:id="rId11"/>
      <w:pgSz w:w="11906" w:h="16838"/>
      <w:pgMar w:top="2268" w:right="102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1D" w:rsidRDefault="00DB5A1D">
      <w:r>
        <w:separator/>
      </w:r>
    </w:p>
  </w:endnote>
  <w:endnote w:type="continuationSeparator" w:id="1">
    <w:p w:rsidR="00DB5A1D" w:rsidRDefault="00DB5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70" w:rsidRDefault="00072070" w:rsidP="00CB1D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2070" w:rsidRDefault="00072070" w:rsidP="00CB1D5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70" w:rsidRPr="002518EF" w:rsidRDefault="00072070" w:rsidP="00CB1D5A">
    <w:pPr>
      <w:pStyle w:val="Piedepgina"/>
      <w:ind w:right="360"/>
      <w:jc w:val="center"/>
      <w:rPr>
        <w:sz w:val="16"/>
        <w:szCs w:val="16"/>
      </w:rPr>
    </w:pPr>
    <w:r>
      <w:rPr>
        <w:sz w:val="16"/>
        <w:szCs w:val="16"/>
      </w:rPr>
      <w:t>Av. San Martín 601 – 3º Piso – Ciudad – Mendoza</w:t>
    </w:r>
    <w:r>
      <w:rPr>
        <w:sz w:val="16"/>
        <w:szCs w:val="16"/>
      </w:rPr>
      <w:br/>
    </w:r>
    <w:r w:rsidRPr="00FD01CE">
      <w:rPr>
        <w:b/>
        <w:szCs w:val="16"/>
      </w:rPr>
      <w:t>www.idr.org.ar</w:t>
    </w:r>
    <w:r w:rsidRPr="002518EF">
      <w:rPr>
        <w:sz w:val="16"/>
        <w:szCs w:val="16"/>
      </w:rPr>
      <w:br/>
    </w:r>
    <w:r>
      <w:rPr>
        <w:sz w:val="16"/>
        <w:szCs w:val="16"/>
      </w:rPr>
      <w:t>financiamiento</w:t>
    </w:r>
    <w:r w:rsidRPr="00FD01CE">
      <w:rPr>
        <w:sz w:val="16"/>
        <w:szCs w:val="16"/>
      </w:rPr>
      <w:t>@idr.org.ar</w:t>
    </w:r>
    <w:r>
      <w:rPr>
        <w:sz w:val="16"/>
        <w:szCs w:val="16"/>
      </w:rPr>
      <w:t xml:space="preserve"> - </w:t>
    </w:r>
    <w:r w:rsidRPr="002518EF">
      <w:rPr>
        <w:sz w:val="16"/>
        <w:szCs w:val="16"/>
      </w:rPr>
      <w:t>0261-</w:t>
    </w:r>
    <w:r>
      <w:rPr>
        <w:sz w:val="16"/>
        <w:szCs w:val="16"/>
      </w:rPr>
      <w:t>405-6000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1D" w:rsidRDefault="00DB5A1D">
      <w:r>
        <w:separator/>
      </w:r>
    </w:p>
  </w:footnote>
  <w:footnote w:type="continuationSeparator" w:id="1">
    <w:p w:rsidR="00DB5A1D" w:rsidRDefault="00DB5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70" w:rsidRDefault="00072070" w:rsidP="005E15C3">
    <w:pPr>
      <w:pStyle w:val="Encabezado"/>
    </w:pPr>
    <w:r w:rsidRPr="000B6B1A">
      <w:rPr>
        <w:noProof/>
      </w:rPr>
      <w:pict>
        <v:rect id="_x0000_s1026" style="position:absolute;margin-left:-62.45pt;margin-top:.7pt;width:572.25pt;height:5.25pt;z-index:251657728" fillcolor="#d6213d" stroked="f"/>
      </w:pict>
    </w:r>
    <w:r w:rsidRPr="000B6B1A">
      <w:rPr>
        <w:noProof/>
      </w:rPr>
      <w:pict>
        <v:rect id="_x0000_s1025" style="position:absolute;margin-left:-62.45pt;margin-top:-34.55pt;width:572.25pt;height:31.5pt;z-index:251656704" fillcolor="#808285" stroked="f"/>
      </w:pict>
    </w:r>
    <w:r w:rsidR="0070731F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271145</wp:posOffset>
          </wp:positionV>
          <wp:extent cx="571500" cy="571500"/>
          <wp:effectExtent l="19050" t="0" r="0" b="0"/>
          <wp:wrapSquare wrapText="bothSides"/>
          <wp:docPr id="4" name="Imagen 4" descr="marca i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 id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80"/>
        <w:sz w:val="27"/>
      </w:rPr>
      <w:t xml:space="preserve">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F60"/>
    <w:multiLevelType w:val="hybridMultilevel"/>
    <w:tmpl w:val="BDE46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01F4"/>
    <w:multiLevelType w:val="hybridMultilevel"/>
    <w:tmpl w:val="89FCFF56"/>
    <w:lvl w:ilvl="0" w:tplc="EA207DA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685FC5"/>
    <w:multiLevelType w:val="hybridMultilevel"/>
    <w:tmpl w:val="AB8244D0"/>
    <w:lvl w:ilvl="0" w:tplc="0AFCD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27093156"/>
    <w:multiLevelType w:val="hybridMultilevel"/>
    <w:tmpl w:val="35A20B7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B6073"/>
    <w:multiLevelType w:val="hybridMultilevel"/>
    <w:tmpl w:val="AE14E1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F1D3E"/>
    <w:multiLevelType w:val="hybridMultilevel"/>
    <w:tmpl w:val="15C0C7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B7305"/>
    <w:multiLevelType w:val="hybridMultilevel"/>
    <w:tmpl w:val="952430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94718C"/>
    <w:multiLevelType w:val="hybridMultilevel"/>
    <w:tmpl w:val="962E0070"/>
    <w:lvl w:ilvl="0" w:tplc="64F46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C07D7"/>
    <w:multiLevelType w:val="hybridMultilevel"/>
    <w:tmpl w:val="AE0ED31A"/>
    <w:lvl w:ilvl="0" w:tplc="7FE015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MS" w:eastAsia="Times New Roman" w:hAnsi="TrebuchetMS" w:cs="Trebuchet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13A19"/>
    <w:multiLevelType w:val="hybridMultilevel"/>
    <w:tmpl w:val="2D0EF18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15D2E"/>
    <w:multiLevelType w:val="hybridMultilevel"/>
    <w:tmpl w:val="C592263C"/>
    <w:lvl w:ilvl="0" w:tplc="5E26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DE4689"/>
    <w:multiLevelType w:val="hybridMultilevel"/>
    <w:tmpl w:val="6BEEF8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71F92"/>
    <w:multiLevelType w:val="hybridMultilevel"/>
    <w:tmpl w:val="63A4E5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03B8D"/>
    <w:multiLevelType w:val="hybridMultilevel"/>
    <w:tmpl w:val="B43606C0"/>
    <w:lvl w:ilvl="0" w:tplc="429A9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EA207DA8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A726327"/>
    <w:multiLevelType w:val="hybridMultilevel"/>
    <w:tmpl w:val="3B04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14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27EB"/>
    <w:rsid w:val="00072070"/>
    <w:rsid w:val="00096B57"/>
    <w:rsid w:val="000C3312"/>
    <w:rsid w:val="000E6FFB"/>
    <w:rsid w:val="00123F7B"/>
    <w:rsid w:val="0013176C"/>
    <w:rsid w:val="00151545"/>
    <w:rsid w:val="001850CE"/>
    <w:rsid w:val="00225462"/>
    <w:rsid w:val="00236CB2"/>
    <w:rsid w:val="002C2321"/>
    <w:rsid w:val="002D137D"/>
    <w:rsid w:val="00323043"/>
    <w:rsid w:val="00336692"/>
    <w:rsid w:val="0036405F"/>
    <w:rsid w:val="003B050C"/>
    <w:rsid w:val="003D37FF"/>
    <w:rsid w:val="0042438E"/>
    <w:rsid w:val="00440528"/>
    <w:rsid w:val="00474106"/>
    <w:rsid w:val="004A0C5C"/>
    <w:rsid w:val="004F03BC"/>
    <w:rsid w:val="00554805"/>
    <w:rsid w:val="0057727F"/>
    <w:rsid w:val="005E15C3"/>
    <w:rsid w:val="006A72FE"/>
    <w:rsid w:val="006C125C"/>
    <w:rsid w:val="00702E50"/>
    <w:rsid w:val="0070731F"/>
    <w:rsid w:val="00721BF4"/>
    <w:rsid w:val="00753F6D"/>
    <w:rsid w:val="007E71F0"/>
    <w:rsid w:val="00813F5F"/>
    <w:rsid w:val="008518D5"/>
    <w:rsid w:val="008627EB"/>
    <w:rsid w:val="008D1C8C"/>
    <w:rsid w:val="009153B7"/>
    <w:rsid w:val="00924F56"/>
    <w:rsid w:val="00925CF0"/>
    <w:rsid w:val="00926461"/>
    <w:rsid w:val="009342FA"/>
    <w:rsid w:val="0093775B"/>
    <w:rsid w:val="009568A1"/>
    <w:rsid w:val="00A1651F"/>
    <w:rsid w:val="00A30B44"/>
    <w:rsid w:val="00A834DC"/>
    <w:rsid w:val="00B272B5"/>
    <w:rsid w:val="00B415BF"/>
    <w:rsid w:val="00B6147F"/>
    <w:rsid w:val="00B7249B"/>
    <w:rsid w:val="00B871FC"/>
    <w:rsid w:val="00B8767E"/>
    <w:rsid w:val="00BF497E"/>
    <w:rsid w:val="00C75D96"/>
    <w:rsid w:val="00C95C0D"/>
    <w:rsid w:val="00C9648C"/>
    <w:rsid w:val="00CB1D5A"/>
    <w:rsid w:val="00CC00D6"/>
    <w:rsid w:val="00D434A8"/>
    <w:rsid w:val="00D52B6A"/>
    <w:rsid w:val="00D728CA"/>
    <w:rsid w:val="00D84F0A"/>
    <w:rsid w:val="00D90BDF"/>
    <w:rsid w:val="00DB5A1D"/>
    <w:rsid w:val="00E11969"/>
    <w:rsid w:val="00E12101"/>
    <w:rsid w:val="00E14031"/>
    <w:rsid w:val="00E720BB"/>
    <w:rsid w:val="00EF1B9D"/>
    <w:rsid w:val="00F065BA"/>
    <w:rsid w:val="00F60B6C"/>
    <w:rsid w:val="00FC682D"/>
    <w:rsid w:val="00F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38E"/>
    <w:pPr>
      <w:spacing w:before="360" w:after="360"/>
    </w:pPr>
    <w:rPr>
      <w:rFonts w:ascii="Trebuchet MS" w:hAnsi="Trebuchet MS"/>
      <w:color w:val="262626"/>
      <w:szCs w:val="22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nhideWhenUsed/>
    <w:rsid w:val="008627E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8627EB"/>
    <w:rPr>
      <w:rFonts w:ascii="Trebuchet MS" w:hAnsi="Trebuchet MS"/>
      <w:color w:val="262626"/>
      <w:szCs w:val="22"/>
      <w:lang w:val="es-ES_tradnl" w:eastAsia="es-ES_tradnl" w:bidi="ar-SA"/>
    </w:rPr>
  </w:style>
  <w:style w:type="paragraph" w:styleId="Piedepgina">
    <w:name w:val="footer"/>
    <w:basedOn w:val="Normal"/>
    <w:link w:val="PiedepginaCar"/>
    <w:unhideWhenUsed/>
    <w:rsid w:val="008627E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8627EB"/>
    <w:rPr>
      <w:rFonts w:ascii="Trebuchet MS" w:hAnsi="Trebuchet MS"/>
      <w:color w:val="262626"/>
      <w:szCs w:val="22"/>
      <w:lang w:val="es-ES_tradnl" w:eastAsia="es-ES_tradnl" w:bidi="ar-SA"/>
    </w:rPr>
  </w:style>
  <w:style w:type="character" w:styleId="Nmerodepgina">
    <w:name w:val="page number"/>
    <w:basedOn w:val="Fuentedeprrafopredeter"/>
    <w:rsid w:val="008627EB"/>
  </w:style>
  <w:style w:type="paragraph" w:styleId="Textoindependiente">
    <w:name w:val="Body Text"/>
    <w:basedOn w:val="Normal"/>
    <w:rsid w:val="00D84F0A"/>
    <w:pPr>
      <w:spacing w:before="100" w:beforeAutospacing="1" w:after="0"/>
      <w:jc w:val="both"/>
    </w:pPr>
    <w:rPr>
      <w:rFonts w:ascii="Arial" w:hAnsi="Arial" w:cs="Arial"/>
      <w:color w:val="auto"/>
      <w:sz w:val="22"/>
      <w:szCs w:val="24"/>
      <w:lang w:val="es-ES" w:eastAsia="es-ES"/>
    </w:rPr>
  </w:style>
  <w:style w:type="paragraph" w:styleId="Prrafodelista">
    <w:name w:val="List Paragraph"/>
    <w:basedOn w:val="Normal"/>
    <w:qFormat/>
    <w:rsid w:val="00B8767E"/>
    <w:pPr>
      <w:spacing w:before="0" w:after="0"/>
      <w:ind w:left="720"/>
    </w:pPr>
    <w:rPr>
      <w:rFonts w:ascii="Times New Roman" w:hAnsi="Times New Roman"/>
      <w:color w:val="auto"/>
      <w:sz w:val="24"/>
      <w:szCs w:val="24"/>
      <w:lang w:val="es-ES" w:eastAsia="es-ES"/>
    </w:rPr>
  </w:style>
  <w:style w:type="paragraph" w:customStyle="1" w:styleId="textocomn">
    <w:name w:val="texto común"/>
    <w:uiPriority w:val="99"/>
    <w:rsid w:val="00C95C0D"/>
    <w:pPr>
      <w:spacing w:line="360" w:lineRule="auto"/>
      <w:jc w:val="both"/>
    </w:pPr>
    <w:rPr>
      <w:rFonts w:ascii="Verdana" w:eastAsia="ヒラギノ角ゴ Pro W3" w:hAnsi="Verdana"/>
      <w:color w:val="000000"/>
      <w:kern w:val="22"/>
      <w:sz w:val="18"/>
      <w:lang w:val="es-ES_tradnl" w:eastAsia="es-ES_tradnl"/>
    </w:rPr>
  </w:style>
  <w:style w:type="character" w:styleId="Hipervnculo">
    <w:name w:val="Hyperlink"/>
    <w:basedOn w:val="Fuentedeprrafopredeter"/>
    <w:rsid w:val="00096B57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4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auto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4052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.org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nciamiento@idr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 ECONOMÍA, PROYECTOS Y FINANCIAMIENTO</vt:lpstr>
    </vt:vector>
  </TitlesOfParts>
  <Company>IDR</Company>
  <LinksUpToDate>false</LinksUpToDate>
  <CharactersWithSpaces>2026</CharactersWithSpaces>
  <SharedDoc>false</SharedDoc>
  <HLinks>
    <vt:vector size="12" baseType="variant"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http://www.idr.org.ar/</vt:lpwstr>
      </vt:variant>
      <vt:variant>
        <vt:lpwstr/>
      </vt:variant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mailto:financiamiento@idr.org.ar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 ECONOMÍA, PROYECTOS Y FINANCIAMIENTO</dc:title>
  <dc:subject/>
  <dc:creator>Silvina Morales</dc:creator>
  <cp:keywords/>
  <cp:lastModifiedBy>rpalleteau</cp:lastModifiedBy>
  <cp:revision>2</cp:revision>
  <cp:lastPrinted>2016-04-28T14:24:00Z</cp:lastPrinted>
  <dcterms:created xsi:type="dcterms:W3CDTF">2016-05-12T11:40:00Z</dcterms:created>
  <dcterms:modified xsi:type="dcterms:W3CDTF">2016-05-12T11:40:00Z</dcterms:modified>
</cp:coreProperties>
</file>